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11.4 – </w:t>
      </w:r>
      <w:r w:rsidDel="00000000" w:rsidR="00000000" w:rsidRPr="00000000">
        <w:rPr>
          <w:rFonts w:ascii="Times New Roman" w:cs="Times New Roman" w:eastAsia="Times New Roman" w:hAnsi="Times New Roman"/>
          <w:sz w:val="24"/>
          <w:szCs w:val="24"/>
          <w:highlight w:val="white"/>
          <w:rtl w:val="0"/>
        </w:rPr>
        <w:t xml:space="preserve">Adventures in Grammar: The Power of Stories</w:t>
      </w:r>
    </w:p>
    <w:p w:rsidR="00000000" w:rsidDel="00000000" w:rsidP="00000000" w:rsidRDefault="00000000" w:rsidRPr="00000000" w14:paraId="00000002">
      <w:pPr>
        <w:spacing w:line="24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b w:val="1"/>
          <w:sz w:val="24"/>
          <w:szCs w:val="24"/>
          <w:highlight w:val="white"/>
          <w:rtl w:val="0"/>
        </w:rPr>
        <w:t xml:space="preserve">Christopher Stillwell</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br w:type="textWrapping"/>
        <w:t xml:space="preserve">This session, "Adventures in Grammar: The Power of Stories," shares ways to dramatize grammar rules to make them memorable and techniques for helping students discover grammar as they explore popular stories.</w:t>
      </w:r>
    </w:p>
    <w:p w:rsidR="00000000" w:rsidDel="00000000" w:rsidP="00000000" w:rsidRDefault="00000000" w:rsidRPr="00000000" w14:paraId="00000007">
      <w:pPr>
        <w:spacing w:line="24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 </w:t>
      </w:r>
    </w:p>
    <w:p w:rsidR="00000000" w:rsidDel="00000000" w:rsidP="00000000" w:rsidRDefault="00000000" w:rsidRPr="00000000" w14:paraId="00000009">
      <w:pPr>
        <w:spacing w:line="24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Dr. Christopher Stillwell has taught English as a Second or Foreign Language in Spain, Japan, and the US, and he has worked as a teacher educator in such places as Egypt, Peru, and Laos. He has edited two books for TESOL International on Language Teaching Insights from Other Fields. He works with teachers and language learners at University of California, Irvine and the College of the Sequoias. In the past year, he has served as a mentor at Teachers College, Columbia University and as a U.S. Department of State English Language Specialist in Brazil.</w:t>
      </w:r>
    </w:p>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Forum/AE Materials: </w:t>
        <w:br w:type="textWrapping"/>
      </w:r>
    </w:p>
    <w:p w:rsidR="00000000" w:rsidDel="00000000" w:rsidP="00000000" w:rsidRDefault="00000000" w:rsidRPr="00000000" w14:paraId="0000000D">
      <w:pPr>
        <w:spacing w:line="240" w:lineRule="auto"/>
        <w:rPr>
          <w:rFonts w:ascii="Times New Roman" w:cs="Times New Roman" w:eastAsia="Times New Roman" w:hAnsi="Times New Roman"/>
          <w:b w:val="1"/>
          <w:sz w:val="24"/>
          <w:szCs w:val="24"/>
        </w:rPr>
      </w:pPr>
      <w:hyperlink r:id="rId6">
        <w:r w:rsidDel="00000000" w:rsidR="00000000" w:rsidRPr="00000000">
          <w:rPr>
            <w:rFonts w:ascii="Times New Roman" w:cs="Times New Roman" w:eastAsia="Times New Roman" w:hAnsi="Times New Roman"/>
            <w:b w:val="1"/>
            <w:color w:val="1155cc"/>
            <w:sz w:val="24"/>
            <w:szCs w:val="24"/>
            <w:u w:val="single"/>
            <w:rtl w:val="0"/>
          </w:rPr>
          <w:t xml:space="preserve">Creating a Storytelling Classroom for a Storytelling World</w:t>
        </w:r>
      </w:hyperlink>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b w:val="1"/>
            <w:color w:val="1155cc"/>
            <w:sz w:val="24"/>
            <w:szCs w:val="24"/>
            <w:u w:val="single"/>
            <w:rtl w:val="0"/>
          </w:rPr>
          <w:t xml:space="preserve">Integrating Language Skills through a Dictogloss Procedure</w:t>
        </w:r>
      </w:hyperlink>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hyperlink r:id="rId8">
        <w:r w:rsidDel="00000000" w:rsidR="00000000" w:rsidRPr="00000000">
          <w:rPr>
            <w:rFonts w:ascii="Times New Roman" w:cs="Times New Roman" w:eastAsia="Times New Roman" w:hAnsi="Times New Roman"/>
            <w:b w:val="1"/>
            <w:color w:val="1155cc"/>
            <w:sz w:val="24"/>
            <w:szCs w:val="24"/>
            <w:highlight w:val="white"/>
            <w:u w:val="single"/>
            <w:rtl w:val="0"/>
          </w:rPr>
          <w:t xml:space="preserve">https://youtu.be/cb8-OTuhRM8</w:t>
        </w:r>
      </w:hyperlink>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50_3_2_jones_0.pdf" TargetMode="External"/><Relationship Id="rId7" Type="http://schemas.openxmlformats.org/officeDocument/2006/relationships/hyperlink" Target="https://americanenglish.state.gov/files/ae/resource_files/etf_52_2_12-19_and_35.pdf" TargetMode="External"/><Relationship Id="rId8" Type="http://schemas.openxmlformats.org/officeDocument/2006/relationships/hyperlink" Target="https://youtu.be/cb8-OTuhRM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