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13.4 – Task-Based Reading Activities Using Authentic Materials and Skills</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Mina Gavell</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"Task-Based Reading Activities Using Authentic Materials and Skills," shares two reading activities that involve the station-based learning and authentic materials; these tasks promote a range of reading skills while maximizing learner engagement, critical thinking, and learner autonomy! </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Mina has been working in the TESOL field since 2008. After teaching EFL in South Korea, she returned to the U.S. where she worked with international EAP students and obtained her MATESOL from Concordia University in Portland, Oregon. In 2018, Mina served as a U.S. Department of State English Language Fellow in Uzbekistan, teaching English and ELT methodology at the university level; she also organized and led professional development events throughout the country. In January 2021, Mina returned to Uzbekistan as a Coach with the English-Speaking Nation project. Currently, she can be found in Mombasa, Kenya where she is serving as an English Language Fellow at the Technical University of Mombasa.</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Differentiating instruction with learning stations</w:t>
        </w:r>
      </w:hyperlink>
      <w:r w:rsidDel="00000000" w:rsidR="00000000" w:rsidRPr="00000000">
        <w:rPr>
          <w:rFonts w:ascii="Times New Roman" w:cs="Times New Roman" w:eastAsia="Times New Roman" w:hAnsi="Times New Roman"/>
          <w:sz w:val="24"/>
          <w:szCs w:val="24"/>
          <w:highlight w:val="white"/>
          <w:rtl w:val="0"/>
        </w:rPr>
        <w:t xml:space="preserve">. Teacher’s Corner (2016).</w:t>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2">
      <w:pPr>
        <w:pageBreakBefore w:val="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4473cf"/>
            <w:sz w:val="24"/>
            <w:szCs w:val="24"/>
            <w:highlight w:val="white"/>
            <w:u w:val="single"/>
            <w:rtl w:val="0"/>
          </w:rPr>
          <w:t xml:space="preserve">Task-based reading activities using authentic materials and skills</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3">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4">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5">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ageBreakBefore w:val="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https://www.youtube.com/watch?v=UWgxt-ZlgbA&amp;list=PL7BlTIDdOgZK4qDu5WL8u3VvMwqguO_f1&amp;index=1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resources/teachers-corner-common-challenges-english-classroom#child-2111" TargetMode="External"/><Relationship Id="rId7" Type="http://schemas.openxmlformats.org/officeDocument/2006/relationships/hyperlink" Target="https://americanenglish.state.gov/files/ae/resource_files/etf_59_2_pg02-09.pdf" TargetMode="External"/><Relationship Id="rId8" Type="http://schemas.openxmlformats.org/officeDocument/2006/relationships/hyperlink" Target="https://www.youtube.com/watch?v=UWgxt-ZlgbA&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